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5A75DC">
      <w:pPr>
        <w:jc w:val="center"/>
        <w:rPr>
          <w:b/>
          <w:noProof/>
          <w:lang w:eastAsia="zh-TW"/>
        </w:rPr>
      </w:pPr>
      <w:r w:rsidRPr="005A75DC">
        <w:rPr>
          <w:b/>
          <w:noProof/>
          <w:lang w:eastAsia="zh-TW"/>
        </w:rPr>
        <w:t>LEAP Action Learning Report 2012</w:t>
      </w: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5A75DC">
            <w:pPr>
              <w:jc w:val="center"/>
            </w:pPr>
            <w:r>
              <w:t>(The 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7D4F62" w:rsidP="005A75DC">
            <w:r>
              <w:t>Continuing Professional Development in a small school</w:t>
            </w:r>
            <w:r w:rsidR="001427B7">
              <w:t xml:space="preserve"> – how to achieve purposeful, valuable and relevant training and development in schools where the size of the school dictates that there will only be one teacher on a particular grade or stage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5A75DC">
            <w:pPr>
              <w:jc w:val="center"/>
            </w:pPr>
            <w:r>
              <w:t>(The Where and When)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7D4F62" w:rsidP="005A75DC">
            <w:r>
              <w:t xml:space="preserve">Staff in P5 Category schools in NSW DEC schools and staff in small schools in England were asked to complete a simple survey. The schools involved were local P5 schools in the Woronora River network, Sydney Region and schools in the Braintree- Chelmsford area of the </w:t>
            </w:r>
            <w:r w:rsidR="001427B7">
              <w:t>Essex County</w:t>
            </w:r>
            <w:r>
              <w:t xml:space="preserve"> jurisdiction. 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5A75DC">
            <w:pPr>
              <w:jc w:val="center"/>
            </w:pPr>
            <w:r>
              <w:t>(The How)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1427B7" w:rsidP="005A75DC">
            <w:r>
              <w:t>Staff were asked to comment on their Professional Development. How much time is spent / what proportion is self-directed compared to system required / what works for them / what they would like to see happening but is currently not available in their workplace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Initial findings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431385" w:rsidP="00431385">
            <w:pPr>
              <w:pStyle w:val="ListParagraph"/>
              <w:numPr>
                <w:ilvl w:val="0"/>
                <w:numId w:val="1"/>
              </w:numPr>
            </w:pPr>
            <w:r>
              <w:t>All staff value professional dialogue with other teachers.</w:t>
            </w:r>
          </w:p>
          <w:p w:rsidR="00431385" w:rsidRDefault="00431385" w:rsidP="00431385">
            <w:pPr>
              <w:pStyle w:val="ListParagraph"/>
              <w:numPr>
                <w:ilvl w:val="0"/>
                <w:numId w:val="1"/>
              </w:numPr>
            </w:pPr>
            <w:r>
              <w:t>25-50% of staff professional training time is needed to meet statutory requirements of the DEC or County system</w:t>
            </w:r>
            <w:r w:rsidR="00CB13EE">
              <w:t>.</w:t>
            </w:r>
          </w:p>
          <w:p w:rsidR="00431385" w:rsidRDefault="00431385" w:rsidP="00431385">
            <w:pPr>
              <w:pStyle w:val="ListParagraph"/>
              <w:numPr>
                <w:ilvl w:val="0"/>
                <w:numId w:val="1"/>
              </w:numPr>
            </w:pPr>
            <w:r>
              <w:t>The promotion of opportunities for teachers in small schools to talk with other teachers in similar sized schools is seen as highly desirable.</w:t>
            </w:r>
          </w:p>
          <w:p w:rsidR="00431385" w:rsidRDefault="00431385" w:rsidP="00431385">
            <w:pPr>
              <w:pStyle w:val="ListParagraph"/>
              <w:numPr>
                <w:ilvl w:val="0"/>
                <w:numId w:val="1"/>
              </w:numPr>
            </w:pPr>
            <w:r>
              <w:t>All staff irrespective of where they are in their career value highly the capacity to plan their own professional development.</w:t>
            </w:r>
          </w:p>
          <w:p w:rsidR="00431385" w:rsidRDefault="00431385" w:rsidP="00431385">
            <w:pPr>
              <w:pStyle w:val="ListParagraph"/>
              <w:numPr>
                <w:ilvl w:val="0"/>
                <w:numId w:val="1"/>
              </w:numPr>
            </w:pPr>
            <w:r>
              <w:t xml:space="preserve">Mentoring is seen as a desirable and positive mode for encouraging and improving beginning teaches as well as providing opportunities for more experienced staff to reflect on their teaching. </w:t>
            </w:r>
          </w:p>
          <w:p w:rsidR="00431385" w:rsidRDefault="00CB13EE" w:rsidP="00431385">
            <w:pPr>
              <w:pStyle w:val="ListParagraph"/>
              <w:numPr>
                <w:ilvl w:val="0"/>
                <w:numId w:val="1"/>
              </w:numPr>
            </w:pPr>
            <w:r>
              <w:t>Professional development planning is seen by a majority of teachers as closely linked to and driven by:  firstly the learning needs of their students and secondly the impact o</w:t>
            </w:r>
            <w:bookmarkStart w:id="0" w:name="_GoBack"/>
            <w:bookmarkEnd w:id="0"/>
            <w:r>
              <w:t xml:space="preserve">f the school plan on their teaching skills and knowledge of curriculum. </w:t>
            </w:r>
          </w:p>
          <w:p w:rsidR="00CB13EE" w:rsidRDefault="00CB13EE" w:rsidP="00CB13EE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Pr="00CB13EE">
              <w:t>Teachers working with teachers – in each other’s schools – is a powerful formula!</w:t>
            </w:r>
            <w:r>
              <w:t>”  Rosalind Welch – Headteacher, Essex</w:t>
            </w:r>
          </w:p>
          <w:p w:rsidR="00CB13EE" w:rsidRDefault="00CB13EE" w:rsidP="00CB13EE">
            <w:pPr>
              <w:pStyle w:val="ListParagraph"/>
            </w:pPr>
          </w:p>
        </w:tc>
      </w:tr>
      <w:tr w:rsidR="005A75DC" w:rsidTr="005A75DC">
        <w:tc>
          <w:tcPr>
            <w:tcW w:w="2310" w:type="dxa"/>
          </w:tcPr>
          <w:p w:rsidR="005A75DC" w:rsidRDefault="005A75DC" w:rsidP="00A660F4">
            <w:pPr>
              <w:jc w:val="center"/>
            </w:pPr>
            <w:r>
              <w:t>The author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2" w:type="dxa"/>
          </w:tcPr>
          <w:p w:rsidR="005A75DC" w:rsidRDefault="005A75DC" w:rsidP="005A75DC">
            <w:r>
              <w:t>Name:</w:t>
            </w:r>
            <w:r w:rsidR="001427B7">
              <w:t xml:space="preserve">   Roger Caines</w:t>
            </w:r>
          </w:p>
          <w:p w:rsidR="005A75DC" w:rsidRDefault="005A75DC" w:rsidP="005A75DC"/>
          <w:p w:rsidR="005A75DC" w:rsidRDefault="005A75DC" w:rsidP="005A75DC">
            <w:r>
              <w:t>School/work place:</w:t>
            </w:r>
            <w:r w:rsidR="001427B7">
              <w:t xml:space="preserve">          Bonnet Bay PS</w:t>
            </w:r>
          </w:p>
          <w:p w:rsidR="001427B7" w:rsidRDefault="001427B7" w:rsidP="005A75DC">
            <w:r>
              <w:t xml:space="preserve">                                            34R Tudar Road, Bonnet Bay 2226</w:t>
            </w:r>
          </w:p>
          <w:p w:rsidR="005A75DC" w:rsidRDefault="005A75DC" w:rsidP="005A75DC"/>
          <w:p w:rsidR="005A75DC" w:rsidRDefault="005A75DC" w:rsidP="005A75DC">
            <w:r>
              <w:t>Contacts:</w:t>
            </w:r>
            <w:r w:rsidR="001427B7">
              <w:t xml:space="preserve">   </w:t>
            </w:r>
          </w:p>
          <w:p w:rsidR="005C4728" w:rsidRDefault="005C4728" w:rsidP="005A75DC"/>
          <w:p w:rsidR="005C4728" w:rsidRDefault="005C4728" w:rsidP="005A75DC">
            <w:r>
              <w:t>Email:</w:t>
            </w:r>
            <w:r w:rsidR="001427B7">
              <w:t xml:space="preserve">   roger.caines@det.nsw.edu.au</w:t>
            </w:r>
          </w:p>
          <w:p w:rsidR="005C4728" w:rsidRDefault="005C4728" w:rsidP="005A75DC"/>
          <w:p w:rsidR="005C4728" w:rsidRDefault="005C4728" w:rsidP="005A75DC">
            <w:r>
              <w:t>Phone:</w:t>
            </w:r>
            <w:r w:rsidR="001427B7">
              <w:t xml:space="preserve">   9528 4111(w)  0409 450 965 (m)</w:t>
            </w:r>
          </w:p>
          <w:p w:rsidR="005A75DC" w:rsidRDefault="005A75DC" w:rsidP="005A75DC"/>
        </w:tc>
      </w:tr>
    </w:tbl>
    <w:p w:rsidR="005A75DC" w:rsidRDefault="005A75DC" w:rsidP="005A75DC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01" w:rsidRDefault="002C6001" w:rsidP="005A75DC">
      <w:pPr>
        <w:spacing w:after="0" w:line="240" w:lineRule="auto"/>
      </w:pPr>
      <w:r>
        <w:separator/>
      </w:r>
    </w:p>
  </w:endnote>
  <w:endnote w:type="continuationSeparator" w:id="0">
    <w:p w:rsidR="002C6001" w:rsidRDefault="002C6001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01" w:rsidRDefault="002C6001" w:rsidP="005A75DC">
      <w:pPr>
        <w:spacing w:after="0" w:line="240" w:lineRule="auto"/>
      </w:pPr>
      <w:r>
        <w:separator/>
      </w:r>
    </w:p>
  </w:footnote>
  <w:footnote w:type="continuationSeparator" w:id="0">
    <w:p w:rsidR="002C6001" w:rsidRDefault="002C6001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40D"/>
    <w:multiLevelType w:val="hybridMultilevel"/>
    <w:tmpl w:val="B88693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57103"/>
    <w:rsid w:val="001427B7"/>
    <w:rsid w:val="002C6001"/>
    <w:rsid w:val="00431385"/>
    <w:rsid w:val="005A75DC"/>
    <w:rsid w:val="005C4728"/>
    <w:rsid w:val="007C7E83"/>
    <w:rsid w:val="007D4F62"/>
    <w:rsid w:val="009878B3"/>
    <w:rsid w:val="00A660F4"/>
    <w:rsid w:val="00A92EBA"/>
    <w:rsid w:val="00B82682"/>
    <w:rsid w:val="00CB13EE"/>
    <w:rsid w:val="00CC76A8"/>
    <w:rsid w:val="00DD0414"/>
    <w:rsid w:val="00ED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dcterms:created xsi:type="dcterms:W3CDTF">2015-01-12T07:43:00Z</dcterms:created>
  <dcterms:modified xsi:type="dcterms:W3CDTF">2015-01-12T07:43:00Z</dcterms:modified>
</cp:coreProperties>
</file>